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kern w:val="0"/>
          <w:sz w:val="36"/>
          <w:szCs w:val="36"/>
          <w:lang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kern w:val="0"/>
          <w:sz w:val="36"/>
          <w:szCs w:val="36"/>
          <w:lang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kern w:val="0"/>
          <w:sz w:val="36"/>
          <w:szCs w:val="36"/>
          <w:lang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kern w:val="0"/>
          <w:sz w:val="36"/>
          <w:szCs w:val="36"/>
          <w:lang w:eastAsia="zh-CN"/>
        </w:rPr>
      </w:pPr>
      <w:r>
        <w:rPr>
          <w:rFonts w:hint="eastAsia" w:ascii="宋体" w:hAnsi="宋体" w:eastAsia="宋体" w:cs="宋体"/>
          <w:b/>
          <w:bCs/>
          <w:kern w:val="0"/>
          <w:sz w:val="36"/>
          <w:szCs w:val="36"/>
          <w:lang w:eastAsia="zh-CN"/>
        </w:rPr>
        <w:t>术语缩写词列表</w:t>
      </w:r>
    </w:p>
    <w:p>
      <w:pPr>
        <w:pStyle w:val="2"/>
        <w:rPr>
          <w:rFonts w:hint="eastAsia"/>
          <w:lang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{此处放入术语缩写词列表}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黑体"/>
          <w:bCs/>
          <w:i/>
          <w:iCs/>
          <w:color w:val="0070C0"/>
          <w:kern w:val="44"/>
          <w:sz w:val="21"/>
          <w:szCs w:val="21"/>
          <w:lang w:val="en-US" w:eastAsia="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w:t>
      </w:r>
      <w:r>
        <w:rPr>
          <w:rFonts w:hint="eastAsia" w:eastAsia="黑体"/>
          <w:bCs/>
          <w:i/>
          <w:iCs/>
          <w:color w:val="0070C0"/>
          <w:kern w:val="44"/>
          <w:sz w:val="21"/>
          <w:szCs w:val="21"/>
          <w:lang w:val="zh-CN" w:eastAsia="zh-CN"/>
        </w:rPr>
        <w:t>，需</w:t>
      </w:r>
      <w:r>
        <w:rPr>
          <w:rFonts w:hint="eastAsia" w:eastAsia="黑体"/>
          <w:bCs/>
          <w:i/>
          <w:iCs/>
          <w:color w:val="0070C0"/>
          <w:kern w:val="44"/>
          <w:sz w:val="21"/>
          <w:szCs w:val="21"/>
          <w:lang w:val="en-US" w:eastAsia="zh-CN"/>
        </w:rPr>
        <w:t>根据注册申报事项以及资料自行判断是否适用。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黑体"/>
          <w:bCs/>
          <w:i/>
          <w:iCs/>
          <w:color w:val="0070C0"/>
          <w:kern w:val="44"/>
          <w:sz w:val="21"/>
          <w:szCs w:val="21"/>
          <w:lang w:val="zh-CN"/>
        </w:rPr>
      </w:pPr>
      <w:r>
        <w:rPr>
          <w:rFonts w:hint="eastAsia" w:eastAsia="黑体"/>
          <w:bCs/>
          <w:i/>
          <w:iCs/>
          <w:color w:val="0070C0"/>
          <w:kern w:val="44"/>
          <w:sz w:val="21"/>
          <w:szCs w:val="21"/>
          <w:lang w:val="en-US" w:eastAsia="zh-CN"/>
        </w:rPr>
        <w:t>如适用，则需提交。如不适用，可以不必提交该资料。</w:t>
      </w:r>
      <w:r>
        <w:rPr>
          <w:rFonts w:hint="eastAsia" w:eastAsia="黑体"/>
          <w:bCs/>
          <w:i/>
          <w:iCs/>
          <w:color w:val="0070C0"/>
          <w:kern w:val="44"/>
          <w:sz w:val="21"/>
          <w:szCs w:val="21"/>
          <w:lang w:val="zh-CN"/>
        </w:rPr>
        <w:t>】</w:t>
      </w:r>
    </w:p>
    <w:p>
      <w:pPr>
        <w:pStyle w:val="2"/>
        <w:rPr>
          <w:rFonts w:hint="eastAsia"/>
          <w:lang w:val="zh-CN"/>
        </w:rPr>
      </w:pPr>
      <w:r>
        <w:rPr>
          <w:rFonts w:hint="eastAsia" w:eastAsia="黑体"/>
          <w:bCs/>
          <w:i/>
          <w:iCs/>
          <w:color w:val="0070C0"/>
          <w:kern w:val="44"/>
          <w:sz w:val="21"/>
          <w:szCs w:val="21"/>
          <w:lang w:val="zh-CN"/>
        </w:rPr>
        <w:t>【定稿后，需转成</w:t>
      </w:r>
      <w:r>
        <w:rPr>
          <w:rFonts w:hint="eastAsia" w:eastAsia="黑体"/>
          <w:bCs/>
          <w:i/>
          <w:iCs/>
          <w:color w:val="0070C0"/>
          <w:kern w:val="44"/>
          <w:sz w:val="21"/>
          <w:szCs w:val="21"/>
          <w:lang w:val="en-US" w:eastAsia="zh-CN"/>
        </w:rPr>
        <w:t>PDF提交</w:t>
      </w:r>
      <w:r>
        <w:rPr>
          <w:rFonts w:hint="eastAsia" w:eastAsia="黑体"/>
          <w:bCs/>
          <w:i/>
          <w:iCs/>
          <w:color w:val="0070C0"/>
          <w:kern w:val="44"/>
          <w:sz w:val="21"/>
          <w:szCs w:val="21"/>
          <w:lang w:val="zh-CN"/>
        </w:rPr>
        <w:t>】</w:t>
      </w:r>
    </w:p>
    <w:p>
      <w:pPr>
        <w:pStyle w:val="2"/>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kern w:val="0"/>
          <w:sz w:val="28"/>
          <w:szCs w:val="28"/>
          <w:lang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ascii="宋体" w:hAnsi="宋体" w:eastAsia="宋体" w:cs="宋体"/>
          <w:b/>
          <w:bCs/>
          <w:kern w:val="0"/>
          <w:sz w:val="28"/>
          <w:szCs w:val="28"/>
          <w:lang w:eastAsia="zh-CN"/>
        </w:rPr>
      </w:pPr>
    </w:p>
    <w:p>
      <w:pPr>
        <w:pStyle w:val="2"/>
        <w:rPr>
          <w:rFonts w:hint="eastAsia" w:ascii="宋体" w:hAnsi="宋体" w:eastAsia="宋体" w:cs="宋体"/>
          <w:b/>
          <w:bCs/>
          <w:kern w:val="0"/>
          <w:sz w:val="28"/>
          <w:szCs w:val="28"/>
          <w:lang w:eastAsia="zh-CN"/>
        </w:rPr>
      </w:pPr>
    </w:p>
    <w:p>
      <w:pPr>
        <w:pStyle w:val="2"/>
        <w:rPr>
          <w:rFonts w:hint="eastAsia" w:ascii="宋体" w:hAnsi="宋体" w:eastAsia="宋体" w:cs="宋体"/>
          <w:b/>
          <w:bCs/>
          <w:kern w:val="0"/>
          <w:sz w:val="28"/>
          <w:szCs w:val="28"/>
          <w:lang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XXXX公司</w:t>
      </w:r>
    </w:p>
    <w:p>
      <w:pPr>
        <w:pStyle w:val="2"/>
        <w:rPr>
          <w:rFonts w:hint="eastAsia"/>
          <w:lang w:val="en-US" w:eastAsia="zh-CN"/>
        </w:rPr>
      </w:pPr>
    </w:p>
    <w:p>
      <w:pPr>
        <w:pStyle w:val="2"/>
        <w:rPr>
          <w:rFonts w:hint="eastAsia" w:ascii="宋体" w:hAnsi="宋体" w:eastAsia="宋体" w:cs="宋体"/>
          <w:b/>
          <w:bCs/>
          <w:kern w:val="0"/>
          <w:sz w:val="28"/>
          <w:szCs w:val="28"/>
          <w:lang w:val="en-US" w:eastAsia="zh-CN"/>
        </w:rPr>
      </w:pPr>
    </w:p>
    <w:p>
      <w:pPr>
        <w:pStyle w:val="2"/>
        <w:rPr>
          <w:rFonts w:hint="eastAsia" w:ascii="宋体" w:hAnsi="宋体" w:eastAsia="宋体" w:cs="宋体"/>
          <w:b/>
          <w:bCs/>
          <w:kern w:val="0"/>
          <w:sz w:val="28"/>
          <w:szCs w:val="28"/>
          <w:lang w:val="en-US" w:eastAsia="zh-CN"/>
        </w:rPr>
      </w:pPr>
    </w:p>
    <w:p>
      <w:pPr>
        <w:pStyle w:val="2"/>
        <w:rPr>
          <w:rFonts w:hint="eastAsia" w:ascii="宋体" w:hAnsi="宋体" w:eastAsia="宋体" w:cs="宋体"/>
          <w:b/>
          <w:bCs/>
          <w:kern w:val="0"/>
          <w:sz w:val="28"/>
          <w:szCs w:val="28"/>
          <w:lang w:val="en-US" w:eastAsia="zh-CN"/>
        </w:rPr>
      </w:pPr>
      <w:bookmarkStart w:id="0" w:name="_GoBack"/>
      <w:bookmarkEnd w:id="0"/>
    </w:p>
    <w:p>
      <w:pPr>
        <w:pStyle w:val="5"/>
        <w:keepNext w:val="0"/>
        <w:keepLines w:val="0"/>
        <w:pageBreakBefore w:val="0"/>
        <w:widowControl w:val="0"/>
        <w:kinsoku/>
        <w:wordWrap/>
        <w:overflowPunct/>
        <w:topLinePunct w:val="0"/>
        <w:autoSpaceDE/>
        <w:autoSpaceDN/>
        <w:bidi w:val="0"/>
        <w:adjustRightInd/>
        <w:snapToGrid/>
        <w:spacing w:before="0" w:after="0"/>
        <w:jc w:val="both"/>
        <w:textAlignment w:val="auto"/>
        <w:rPr>
          <w:rFonts w:hint="eastAsia" w:eastAsia="黑体"/>
          <w:b w:val="0"/>
          <w:bCs w:val="0"/>
          <w:i/>
          <w:iCs/>
          <w:color w:val="1D41D5"/>
          <w:kern w:val="44"/>
          <w:sz w:val="21"/>
          <w:szCs w:val="21"/>
          <w:lang w:val="zh-CN"/>
        </w:rPr>
      </w:pPr>
      <w:r>
        <w:rPr>
          <w:rFonts w:hint="eastAsia" w:eastAsia="黑体"/>
          <w:b w:val="0"/>
          <w:bCs w:val="0"/>
          <w:i/>
          <w:iCs/>
          <w:color w:val="0070C0"/>
          <w:kern w:val="44"/>
          <w:sz w:val="21"/>
          <w:szCs w:val="21"/>
          <w:lang w:val="zh-CN"/>
        </w:rPr>
        <w:t>【建议梳理待提交的全套注册资料，是否有缩写的单位、缩写的专业术语等等，如果有，在本文档中提供相应缩写的全称、解释等内容，同时需要确认全篇中所用的缩写是统一的】</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1D41D5"/>
          <w:kern w:val="44"/>
          <w:sz w:val="21"/>
          <w:szCs w:val="21"/>
          <w:lang w:val="zh-CN"/>
        </w:rPr>
      </w:pPr>
      <w:r>
        <w:rPr>
          <w:rFonts w:hint="eastAsia" w:eastAsia="黑体"/>
          <w:bCs/>
          <w:i/>
          <w:iCs/>
          <w:color w:val="1D41D5"/>
          <w:kern w:val="44"/>
          <w:sz w:val="21"/>
          <w:szCs w:val="21"/>
          <w:lang w:val="zh-CN"/>
        </w:rPr>
        <w:t>（以下为参考案例：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5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D7D7D7"/>
            <w:noWrap w:val="0"/>
            <w:vAlign w:val="top"/>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imes New Roman" w:hAnsi="Times New Roman" w:eastAsia="黑体" w:cs="Times New Roman"/>
                <w:b/>
                <w:bCs w:val="0"/>
                <w:i/>
                <w:iCs/>
                <w:color w:val="1D41D5"/>
                <w:kern w:val="44"/>
                <w:sz w:val="21"/>
                <w:szCs w:val="21"/>
                <w:lang w:val="en-US" w:eastAsia="zh-CN"/>
              </w:rPr>
            </w:pPr>
            <w:r>
              <w:rPr>
                <w:rFonts w:hint="eastAsia" w:ascii="Times New Roman" w:hAnsi="Times New Roman" w:eastAsia="黑体" w:cs="Times New Roman"/>
                <w:b/>
                <w:bCs w:val="0"/>
                <w:i/>
                <w:iCs/>
                <w:color w:val="1D41D5"/>
                <w:kern w:val="44"/>
                <w:sz w:val="21"/>
                <w:szCs w:val="21"/>
                <w:lang w:val="en-US" w:eastAsia="zh-CN"/>
              </w:rPr>
              <w:t>缩写</w:t>
            </w:r>
          </w:p>
        </w:tc>
        <w:tc>
          <w:tcPr>
            <w:tcW w:w="0" w:type="auto"/>
            <w:shd w:val="clear" w:color="auto" w:fill="D7D7D7"/>
            <w:noWrap w:val="0"/>
            <w:vAlign w:val="top"/>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
                <w:bCs w:val="0"/>
                <w:i/>
                <w:iCs/>
                <w:color w:val="1D41D5"/>
                <w:kern w:val="44"/>
                <w:sz w:val="21"/>
                <w:szCs w:val="21"/>
                <w:lang w:val="en-US" w:eastAsia="zh-CN"/>
              </w:rPr>
            </w:pPr>
            <w:r>
              <w:rPr>
                <w:rFonts w:hint="eastAsia" w:ascii="Times New Roman" w:hAnsi="Times New Roman" w:eastAsia="黑体" w:cs="Times New Roman"/>
                <w:b/>
                <w:bCs w:val="0"/>
                <w:i/>
                <w:iCs/>
                <w:color w:val="1D41D5"/>
                <w:kern w:val="44"/>
                <w:sz w:val="21"/>
                <w:szCs w:val="21"/>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COPD</w:t>
            </w:r>
          </w:p>
        </w:tc>
        <w:tc>
          <w:tcPr>
            <w:tcW w:w="0" w:type="auto"/>
            <w:noWrap w:val="0"/>
            <w:vAlign w:val="top"/>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睡眠呼吸暂停合并慢阻肺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noWrap w:val="0"/>
            <w:vAlign w:val="top"/>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OHS</w:t>
            </w:r>
          </w:p>
        </w:tc>
        <w:tc>
          <w:tcPr>
            <w:tcW w:w="0" w:type="auto"/>
            <w:noWrap w:val="0"/>
            <w:vAlign w:val="top"/>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肥胖低通气综合征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CPAP模式</w:t>
            </w:r>
          </w:p>
        </w:tc>
        <w:tc>
          <w:tcPr>
            <w:tcW w:w="0" w:type="auto"/>
            <w:noWrap w:val="0"/>
            <w:vAlign w:val="top"/>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持续正压力单水平输出模式，也称作单水平常规模式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BPAP-S模式</w:t>
            </w:r>
          </w:p>
        </w:tc>
        <w:tc>
          <w:tcPr>
            <w:tcW w:w="0" w:type="auto"/>
            <w:noWrap w:val="0"/>
            <w:vAlign w:val="top"/>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双水平睡眠自主呼吸触发转换模式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BPAP-ST模式</w:t>
            </w:r>
          </w:p>
        </w:tc>
        <w:tc>
          <w:tcPr>
            <w:tcW w:w="0" w:type="auto"/>
            <w:noWrap w:val="0"/>
            <w:vAlign w:val="top"/>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双水平自主呼吸及呼吸停止自动转换时间控制模式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XXX专业名词缩写</w:t>
            </w:r>
          </w:p>
        </w:tc>
        <w:tc>
          <w:tcPr>
            <w:tcW w:w="0" w:type="auto"/>
            <w:noWrap w:val="0"/>
            <w:vAlign w:val="top"/>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XXX专业名词缩写解释或全称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YYY专业名词缩写</w:t>
            </w:r>
          </w:p>
        </w:tc>
        <w:tc>
          <w:tcPr>
            <w:tcW w:w="0" w:type="auto"/>
            <w:noWrap w:val="0"/>
            <w:vAlign w:val="top"/>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YYY专业名词解释或全称</w:t>
            </w:r>
          </w:p>
        </w:tc>
      </w:tr>
    </w:tbl>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w:t>
      </w: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1EB1C1D"/>
    <w:rsid w:val="19DA2300"/>
    <w:rsid w:val="1E907AE9"/>
    <w:rsid w:val="268364B1"/>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10"/>
    <w:pPr>
      <w:spacing w:before="240" w:after="60"/>
      <w:jc w:val="center"/>
      <w:outlineLvl w:val="0"/>
    </w:pPr>
    <w:rPr>
      <w:rFonts w:ascii="Cambria" w:hAnsi="Cambria"/>
      <w:b/>
      <w:bCs/>
      <w:sz w:val="32"/>
      <w:szCs w:val="32"/>
    </w:rPr>
  </w:style>
  <w:style w:type="table" w:styleId="7">
    <w:name w:val="Table Grid"/>
    <w:basedOn w:val="6"/>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Hyperlink"/>
    <w:basedOn w:val="8"/>
    <w:uiPriority w:val="0"/>
    <w:rPr>
      <w:color w:val="0000FF"/>
      <w:u w:val="single"/>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2</Pages>
  <Words>448</Words>
  <Characters>486</Characters>
  <Lines>1</Lines>
  <Paragraphs>1</Paragraphs>
  <TotalTime>0</TotalTime>
  <ScaleCrop>false</ScaleCrop>
  <LinksUpToDate>false</LinksUpToDate>
  <CharactersWithSpaces>594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2023-06-26T08:51:19Z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